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право</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«Международное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Венскую Конвенцию о праве международных договоров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Конвенцию о правовой помощи и правовых отношениях по гражданским, семейным делам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Арбитражный регламент комиссии ООН по праву международной торговли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нормы права в сфере заключения международных договоров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арбитражное право (третейского разбирательства) в Российской Федерации и международном коммерческом арбитраже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основные направления и приоритеты Департамента международного права и сотрудничества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основные направления и приоритеты государственной политики в сфере международного права и сотрудничества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знать основные направления и приоритеты государственной политики в сфере законодательства о внешнеэкономической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знать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trPr>
          <w:trHeight w:hRule="exact" w:val="629.01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грамотно и квалифицировано толковать Устав Организации Объединенных Наций, Конвенцию Организации Объединенных Наций о признании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приведении в исполнение иностранных арбитражных решений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грамотно и квалифицировано толковать Венскую Конвенцию о праве международных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грамотно и квалифицировано толковать Конвенцию о правовой помощи и правовых отношениях по гражданским, семейным делам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грамотно и квалифицировано толковать Арбитражный регламент комиссии ООН по праву международной торговли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применять в профессиональной деятельности нормы права в сфере заключения международных договоров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применять в профессиональной деятельности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квалифицированно применять нормативные правовые акты в сфере арбитражного права (третейского разбирательства) в Российской Федерации и международном коммерческом арбитраже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применять в профессиональной деятельности инструментарий Департамента международного права и сотрудничества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применять в профессиональной деятельности инструменты государственной политики в сфере международного права и сотрудничества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квалифицированно применять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работы с Уставом Организации Объединенных Наций, Конвенцией Организации Объединенных Наций о признании и приведении в исполнение иностранных арбитражных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Венскую Конвенцию о праве международных договоров необходимыми при ее применении в конкретных ситуациях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работы с нормами правовой помощи и правовых отношениях по гражданским, семейным делам необходимыми при их применении в конкретных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навыками работы с Арбитражным регламентом комиссии ООН по праву международной торговли необходимыми при ее применении в конкретных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норм права в сфере заключения международных договоров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ПК-3.46 владеть навыками применения в профессиональной деятельности норм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ПК-3.47 владеть навыками работы арбитражного права (третейского разбирательства) в Российской Федерации и международном коммерческом арбитраже необходимыми при их применении в конкретных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ПК-3.48 владеть навыками применения на практике инструментарием Департамента международного права и сотрудничества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ПК-3.49 владеть навыками применения на практике инструментов государственной политики в сфере международного права и сотрудничества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trPr>
          <w:trHeight w:hRule="exact" w:val="401.01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ПК-3.58 владеть навыками применения в профессиональной деятельности судебной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«Международное право»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Юридическая техника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Правовые аспекты антимонопольной политики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Международное право в системе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Нормы, источники и принципы международного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Соотношение международного и внутригосударственного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Мирные средства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 международных договоров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Дипломатическое и консульское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Международная защита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Международное право в системе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Нормы, источники и принципы международного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Соотношение международного и внутригосударственного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Мирные средства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 международных договоров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Дипломатическое и консульское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Международная защита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2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Международное право в системе международных отношений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система и международное право. Понятие и предмет международного права. Метод международного права. Его нормативность. Международное право, как система договорных и обычных норм, регулирующих отношения субъектов международной межгосударственной системы в процессе их международного общения. Основные особенности международного нрава. Его соотношение с внутригосударственным нравом, нормами международной морали и вежливости. Доктрина о соотношении международного и внутригосударственного права. Монистическая и дуалистическая теории. Примат международного права в теории и практике современных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классификация основных принципов международного права. Система основных принципов права и их закрепление в важнейших документах: Уставе ООН, Заключительном акте СБСЕ 1975 г. Роль и значение Декларации о принципах международного права Генеральной Ассамблеи ООН 1970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Нормы, источники и принципы международного права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Международно-правовая норма, международная нормативная система, международный договор, международный обычай, международная вежливость, обыкновение, акты международных организаций, доктрина, регламент, резолюция, opinio juris, решения международных судов, прецедент, «мягкое право» Принципы международного права: понятие и нормативное закрепление. Принципы поддержания международного мира и безопасности: - неприменение силы или угрозы силой; - мирное урегулирование споров; - невмешательство во внутренние дела; Общие принципы межгосударственного сотрудничества: - суверенное равенство государств; - равноправие и самоопределение народов; - нерушимость границ; - территориальная целостность; - уважение прав человека и основных свобод; - добросовестное выполнение международных обязательств; - сотрудничество государств.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Соотношение международного и внутригосударственного права</w:t>
            </w:r>
          </w:p>
        </w:tc>
      </w:tr>
      <w:tr>
        <w:trPr>
          <w:trHeight w:hRule="exact" w:val="1220.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и внутригосударственное право – взаимосогласованные и взаимодействующие правовые системы. Соотношение международного и внутригосударственного права. Теория соотношения международного и внутригосударственного права. Традиционные подходы (дуалистический,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монистический), современные теории и тенденции– «теория трансформации», имплементация, учение о непосредственном применении. Правила международных договоров и иные международные нормы в сфере внутригосударственных отношений. Сравнительный анализ российского и зарубежного законодательства. общетеоретические конструкций («правовая система»), разграничение понятий «право государства» и «право, применяемое в государстве».</w:t>
            </w:r>
          </w:p>
          <w:p>
            <w:pPr>
              <w:jc w:val="both"/>
              <w:spacing w:after="0" w:line="240" w:lineRule="auto"/>
              <w:rPr>
                <w:sz w:val="24"/>
                <w:szCs w:val="24"/>
              </w:rPr>
            </w:pPr>
            <w:r>
              <w:rPr>
                <w:rFonts w:ascii="Times New Roman" w:hAnsi="Times New Roman" w:cs="Times New Roman"/>
                <w:color w:val="#000000"/>
                <w:sz w:val="24"/>
                <w:szCs w:val="24"/>
              </w:rPr>
              <w:t> Международный и внутригосударственный механизмы реализации. Реализация международного права в сфере внутригосударственных отношений. Внутригосударственный нормативный механизм реализации обеспечивает соответствие деятельности субъектов внутригосударственных отношений требованиям норм международного права. Группы внутригосударственных актов, обеспечивающих реализацию международного права на территории государства (нормативные акты). Контроль за реализацией норм международного права в сфере внутригосударственных отношений, применение соответствующих мер за нарушение этих норм осуществляются законодательными, исполнительными, судебными органами государства (организационный момент). Практика использования международных норм национальными судебными органами. Оценка актов высших судебных органов, содержащих рекомендации по применению судами норм международного права, исходя из современной доктрины международного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Мирные средства разрешения споров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Мирные средства – единственно правомерный способ разрешения споров и разногласий между государствами. Вопрос о политических и юридических спорах. Устав ООН, Декларация о принципах международного права 1970 г., Заключительный акт СБСЕ 1975 г. Непосредственные переговоры и консультации, в том числе на высшем уровне, как основные средства решения международных споров. Переговоры в рамках международных организаций. Международная примирительная процедура. Добрые услуги, посредничество, следственные и согласительные комиссии. Международные конвенции о мирном разрешении международных столкновений 1899 и 1907 г. Международные третейские суды (арбитраж). История развития и процедура деятельности третейских судов. Постоянная палата третейского суда в Гааге. Разрешение споров в международных организациях. ООН и особая роль Совета Безопасности ООН. Рассмотрение споров в региональных организациях. Международная судебная процедура. Международный Суд ООН: состав, компетенция, юрисдикция, процедура рассмотрения дел, решения и консультативные заключения, практическая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 международных договоров</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договоров, его источники и кодификация. Венская конвенция о праве международных договоров 1969 г., Венская конвенция о правопреемстве государств в отношении договоров 1978 г., Венская конвенция о праве договоров между государствами и международными организациями или между, международными организациями 1986 г. Правоспособность заключать договоры. Стороны в договорах. Право на участие в договоре. Виды договоров. Договор и третьи государства. Заключение договоров. Полномочия. Стадии заключения договоров: принятие текста, установление аутентичности текста, подписание договора и его виды, ратификация, принятие, присоединение, регистрация, опубликование. Оговорки и их юридические последствии. Приложения и их юридическая сила. Консенсус, ревизия договоров, пролонгации. Вступление договора в силу. Депозитарии и его функции. Форма и структура договоров (письменная и устная), преамбула, основная часть, заключительная (протокольная) часть. Языки договоров, альтернат, наименование договоров. Действие договора. Принцип «договоры должны соблюдаться», его юридическое содержание. Внутригосударственное право и соблюдение международных договоров. Примат международного договора. Действие договора во времени и в пространстве. Договоры и третьи государства. Договоры с участием международных организаций. Толкование договоров: официальное, неофициальное, внутригосударственное Приемы толкования: грамматическое, логическое, систематическое, историческое. Основные принципы толкования: добросовестности, единства, эффективности, максимального использования разноязычных текстов, равной достоверности и др. Условия действительности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недействительности международных договоров. Оспоримость договоров. Последствия недействительности договора. Прекращение и приостановление действия договора. Основания прекращения действия договоров. Истечение срока, исполнение, денонсация, аннулирование, наступление отменительных условий, прекращение существования субъекта договора, возникновение новой императивной нормы, коренное изменение обстоятельств. Последствия прекращения и приостановления действия договоров. Влияние войны на договоры: прекращение действия договоров, приостановление действия, восстановление действия договоров.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Дипломатическое и консульское право</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внешних сношений государств: внутригосударственные органы внешних сношений, зарубежные органы внешних сношений. Структура и функции ведомства иностранных дел. Понятие дипломатического и консульского права, его источники. Венская конвенция о дипломатических сношениях 1961 г., Венская конвенция о консульских сношениях 1963 г., Венская конвенция о представительстве государств в их отношениях с международными организациями универсального характера 1975 г. и др. Дипломатические представительства: понятие, состав, функции и полномочия. Глава дипломатического представительства. Порядок назначения, отзыва, прекращения функционирования. Агреман. Верительные и отзывные грамоты. Иммунитет дипломатического представительства. Личные дипломатические привилегии и иммунитеты сотрудников дипломатического представительства. Обязанности дипломатов в отношении страны пребывания. Объявление сотрудников дипломатического представительства «персоной нон грата». Классы дипломатических пердс мнителен и ранги дипломатических работников. Дипломатический корпус, его состав и значение. Дуайен дипломатического корпуса. Постоянные представительства государств при ООН и других международных организациях. Их функции, привилегии и иммунитеты. Специальные миссии: понятие и виды, привилегии и иммунитеты специальных миссии и их сотрудников. Консульские представительства: понятие и функции. Классы консулов, порядок назначения и отзыва консулов, консульский патент и экзекватура. Иммунитет консульства. Личные привилегии и иммунитеты сотрудников консульства. Консульские отделы в дипломатических представительствах. Почетные (нештатные) консулы Консульский округ.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Международная защита прав человека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населения и гражданства. Способы приобретения, изменения и утраты гражданства. Оптация, трансферт, переселенцы, беженцы, репатриация. Двойное гражданство и лица, не имеющие гражданства. Правовое положение иностранцев. Основные виды режима иностранцев. Разрешительный порядок въезда для иностранцев. Виды виз. Органы, выдающие визы. Право убежища. Декларация о праве убежища 1967 г. Территориальное и дипломатическое убежища. Международное право и права человека: основания и способы регулировании. Международная защита общих прав человека: Всеобщая декларация прав человека 1948 г., Пакты о правах человека 1966 г., Конвенции о запрещении и пресечении геноцида, апартеида, расовой дискриминации. Региональные международные акты о защите прав человека. Специальная защита прав женщин и детей в международном праве. Международный контроль за реализацией универсальных и региональных нормативных актов о правах человека. Договорные и институционные контрольные и судебные органы.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Международное право в системе международных отношений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Международное право, как особая правовая система.</w:t>
            </w:r>
          </w:p>
          <w:p>
            <w:pPr>
              <w:jc w:val="both"/>
              <w:spacing w:after="0" w:line="240" w:lineRule="auto"/>
              <w:rPr>
                <w:sz w:val="24"/>
                <w:szCs w:val="24"/>
              </w:rPr>
            </w:pPr>
            <w:r>
              <w:rPr>
                <w:rFonts w:ascii="Times New Roman" w:hAnsi="Times New Roman" w:cs="Times New Roman"/>
                <w:color w:val="#000000"/>
                <w:sz w:val="24"/>
                <w:szCs w:val="24"/>
              </w:rPr>
              <w:t> 2.	Предмет международно-правового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Этапы становления международного права.</w:t>
            </w:r>
          </w:p>
          <w:p>
            <w:pPr>
              <w:jc w:val="both"/>
              <w:spacing w:after="0" w:line="240" w:lineRule="auto"/>
              <w:rPr>
                <w:sz w:val="24"/>
                <w:szCs w:val="24"/>
              </w:rPr>
            </w:pPr>
            <w:r>
              <w:rPr>
                <w:rFonts w:ascii="Times New Roman" w:hAnsi="Times New Roman" w:cs="Times New Roman"/>
                <w:color w:val="#000000"/>
                <w:sz w:val="24"/>
                <w:szCs w:val="24"/>
              </w:rPr>
              <w:t> 4.	Особенности современного международного права.</w:t>
            </w:r>
          </w:p>
          <w:p>
            <w:pPr>
              <w:jc w:val="both"/>
              <w:spacing w:after="0" w:line="240" w:lineRule="auto"/>
              <w:rPr>
                <w:sz w:val="24"/>
                <w:szCs w:val="24"/>
              </w:rPr>
            </w:pPr>
            <w:r>
              <w:rPr>
                <w:rFonts w:ascii="Times New Roman" w:hAnsi="Times New Roman" w:cs="Times New Roman"/>
                <w:color w:val="#000000"/>
                <w:sz w:val="24"/>
                <w:szCs w:val="24"/>
              </w:rPr>
              <w:t> 5.	Система международного права.</w:t>
            </w:r>
          </w:p>
          <w:p>
            <w:pPr>
              <w:jc w:val="both"/>
              <w:spacing w:after="0" w:line="240" w:lineRule="auto"/>
              <w:rPr>
                <w:sz w:val="24"/>
                <w:szCs w:val="24"/>
              </w:rPr>
            </w:pPr>
            <w:r>
              <w:rPr>
                <w:rFonts w:ascii="Times New Roman" w:hAnsi="Times New Roman" w:cs="Times New Roman"/>
                <w:color w:val="#000000"/>
                <w:sz w:val="24"/>
                <w:szCs w:val="24"/>
              </w:rPr>
              <w:t> 6.	Понятие и виды субъектов международного права.</w:t>
            </w:r>
          </w:p>
          <w:p>
            <w:pPr>
              <w:jc w:val="both"/>
              <w:spacing w:after="0" w:line="240" w:lineRule="auto"/>
              <w:rPr>
                <w:sz w:val="24"/>
                <w:szCs w:val="24"/>
              </w:rPr>
            </w:pPr>
            <w:r>
              <w:rPr>
                <w:rFonts w:ascii="Times New Roman" w:hAnsi="Times New Roman" w:cs="Times New Roman"/>
                <w:color w:val="#000000"/>
                <w:sz w:val="24"/>
                <w:szCs w:val="24"/>
              </w:rPr>
              <w:t> 7.	Федеративные государства как субъекты международного права.</w:t>
            </w:r>
          </w:p>
          <w:p>
            <w:pPr>
              <w:jc w:val="both"/>
              <w:spacing w:after="0" w:line="240" w:lineRule="auto"/>
              <w:rPr>
                <w:sz w:val="24"/>
                <w:szCs w:val="24"/>
              </w:rPr>
            </w:pPr>
            <w:r>
              <w:rPr>
                <w:rFonts w:ascii="Times New Roman" w:hAnsi="Times New Roman" w:cs="Times New Roman"/>
                <w:color w:val="#000000"/>
                <w:sz w:val="24"/>
                <w:szCs w:val="24"/>
              </w:rPr>
              <w:t> 8.	Международная правосубъектность членов федерации, участие субъектов Российской Федерации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9.	Международные соглашения субъектов федерации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Нормы, источники и принципы международного права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классификация норм международного права.</w:t>
            </w:r>
          </w:p>
          <w:p>
            <w:pPr>
              <w:jc w:val="both"/>
              <w:spacing w:after="0" w:line="240" w:lineRule="auto"/>
              <w:rPr>
                <w:sz w:val="24"/>
                <w:szCs w:val="24"/>
              </w:rPr>
            </w:pPr>
            <w:r>
              <w:rPr>
                <w:rFonts w:ascii="Times New Roman" w:hAnsi="Times New Roman" w:cs="Times New Roman"/>
                <w:color w:val="#000000"/>
                <w:sz w:val="24"/>
                <w:szCs w:val="24"/>
              </w:rPr>
              <w:t> 2. Нормы jus cogens: понятие и создание.</w:t>
            </w:r>
          </w:p>
          <w:p>
            <w:pPr>
              <w:jc w:val="both"/>
              <w:spacing w:after="0" w:line="240" w:lineRule="auto"/>
              <w:rPr>
                <w:sz w:val="24"/>
                <w:szCs w:val="24"/>
              </w:rPr>
            </w:pPr>
            <w:r>
              <w:rPr>
                <w:rFonts w:ascii="Times New Roman" w:hAnsi="Times New Roman" w:cs="Times New Roman"/>
                <w:color w:val="#000000"/>
                <w:sz w:val="24"/>
                <w:szCs w:val="24"/>
              </w:rPr>
              <w:t> 3. Процесс создания договорных и обычных норм.</w:t>
            </w:r>
          </w:p>
          <w:p>
            <w:pPr>
              <w:jc w:val="both"/>
              <w:spacing w:after="0" w:line="240" w:lineRule="auto"/>
              <w:rPr>
                <w:sz w:val="24"/>
                <w:szCs w:val="24"/>
              </w:rPr>
            </w:pPr>
            <w:r>
              <w:rPr>
                <w:rFonts w:ascii="Times New Roman" w:hAnsi="Times New Roman" w:cs="Times New Roman"/>
                <w:color w:val="#000000"/>
                <w:sz w:val="24"/>
                <w:szCs w:val="24"/>
              </w:rPr>
              <w:t> 4. Понятие и виды источников международного права.</w:t>
            </w:r>
          </w:p>
          <w:p>
            <w:pPr>
              <w:jc w:val="both"/>
              <w:spacing w:after="0" w:line="240" w:lineRule="auto"/>
              <w:rPr>
                <w:sz w:val="24"/>
                <w:szCs w:val="24"/>
              </w:rPr>
            </w:pPr>
            <w:r>
              <w:rPr>
                <w:rFonts w:ascii="Times New Roman" w:hAnsi="Times New Roman" w:cs="Times New Roman"/>
                <w:color w:val="#000000"/>
                <w:sz w:val="24"/>
                <w:szCs w:val="24"/>
              </w:rPr>
              <w:t> 5. Источники международного права. Статья 38 Статута Международного Суда ООН.</w:t>
            </w:r>
          </w:p>
          <w:p>
            <w:pPr>
              <w:jc w:val="both"/>
              <w:spacing w:after="0" w:line="240" w:lineRule="auto"/>
              <w:rPr>
                <w:sz w:val="24"/>
                <w:szCs w:val="24"/>
              </w:rPr>
            </w:pPr>
            <w:r>
              <w:rPr>
                <w:rFonts w:ascii="Times New Roman" w:hAnsi="Times New Roman" w:cs="Times New Roman"/>
                <w:color w:val="#000000"/>
                <w:sz w:val="24"/>
                <w:szCs w:val="24"/>
              </w:rPr>
              <w:t> 6. Международное “мягкое” право.</w:t>
            </w:r>
          </w:p>
          <w:p>
            <w:pPr>
              <w:jc w:val="both"/>
              <w:spacing w:after="0" w:line="240" w:lineRule="auto"/>
              <w:rPr>
                <w:sz w:val="24"/>
                <w:szCs w:val="24"/>
              </w:rPr>
            </w:pPr>
            <w:r>
              <w:rPr>
                <w:rFonts w:ascii="Times New Roman" w:hAnsi="Times New Roman" w:cs="Times New Roman"/>
                <w:color w:val="#000000"/>
                <w:sz w:val="24"/>
                <w:szCs w:val="24"/>
              </w:rPr>
              <w:t> 7. Решения международных судебных и арбитражных органов как вспомогательные источники международного права.</w:t>
            </w:r>
          </w:p>
          <w:p>
            <w:pPr>
              <w:jc w:val="both"/>
              <w:spacing w:after="0" w:line="240" w:lineRule="auto"/>
              <w:rPr>
                <w:sz w:val="24"/>
                <w:szCs w:val="24"/>
              </w:rPr>
            </w:pPr>
            <w:r>
              <w:rPr>
                <w:rFonts w:ascii="Times New Roman" w:hAnsi="Times New Roman" w:cs="Times New Roman"/>
                <w:color w:val="#000000"/>
                <w:sz w:val="24"/>
                <w:szCs w:val="24"/>
              </w:rPr>
              <w:t> 8. Общие принципы межгосударственного сотрудничества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Соотношение международного и внутригосударственного права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международного и внутригосударственного права.</w:t>
            </w:r>
          </w:p>
          <w:p>
            <w:pPr>
              <w:jc w:val="both"/>
              <w:spacing w:after="0" w:line="240" w:lineRule="auto"/>
              <w:rPr>
                <w:sz w:val="24"/>
                <w:szCs w:val="24"/>
              </w:rPr>
            </w:pPr>
            <w:r>
              <w:rPr>
                <w:rFonts w:ascii="Times New Roman" w:hAnsi="Times New Roman" w:cs="Times New Roman"/>
                <w:color w:val="#000000"/>
                <w:sz w:val="24"/>
                <w:szCs w:val="24"/>
              </w:rPr>
              <w:t> 2. Непосредственное применение международно-правовых норм.</w:t>
            </w:r>
          </w:p>
          <w:p>
            <w:pPr>
              <w:jc w:val="both"/>
              <w:spacing w:after="0" w:line="240" w:lineRule="auto"/>
              <w:rPr>
                <w:sz w:val="24"/>
                <w:szCs w:val="24"/>
              </w:rPr>
            </w:pPr>
            <w:r>
              <w:rPr>
                <w:rFonts w:ascii="Times New Roman" w:hAnsi="Times New Roman" w:cs="Times New Roman"/>
                <w:color w:val="#000000"/>
                <w:sz w:val="24"/>
                <w:szCs w:val="24"/>
              </w:rPr>
              <w:t> 3. Понятие и формы реализации норм международного публичного права.</w:t>
            </w:r>
          </w:p>
          <w:p>
            <w:pPr>
              <w:jc w:val="both"/>
              <w:spacing w:after="0" w:line="240" w:lineRule="auto"/>
              <w:rPr>
                <w:sz w:val="24"/>
                <w:szCs w:val="24"/>
              </w:rPr>
            </w:pPr>
            <w:r>
              <w:rPr>
                <w:rFonts w:ascii="Times New Roman" w:hAnsi="Times New Roman" w:cs="Times New Roman"/>
                <w:color w:val="#000000"/>
                <w:sz w:val="24"/>
                <w:szCs w:val="24"/>
              </w:rPr>
              <w:t> 4. Международный механизм реализации: конвенционный и институционный.</w:t>
            </w:r>
          </w:p>
          <w:p>
            <w:pPr>
              <w:jc w:val="both"/>
              <w:spacing w:after="0" w:line="240" w:lineRule="auto"/>
              <w:rPr>
                <w:sz w:val="24"/>
                <w:szCs w:val="24"/>
              </w:rPr>
            </w:pPr>
            <w:r>
              <w:rPr>
                <w:rFonts w:ascii="Times New Roman" w:hAnsi="Times New Roman" w:cs="Times New Roman"/>
                <w:color w:val="#000000"/>
                <w:sz w:val="24"/>
                <w:szCs w:val="24"/>
              </w:rPr>
              <w:t> 5. Внутригосударственный механизм реализации: нормативный и организационно- правовой.</w:t>
            </w:r>
          </w:p>
          <w:p>
            <w:pPr>
              <w:jc w:val="both"/>
              <w:spacing w:after="0" w:line="240" w:lineRule="auto"/>
              <w:rPr>
                <w:sz w:val="24"/>
                <w:szCs w:val="24"/>
              </w:rPr>
            </w:pPr>
            <w:r>
              <w:rPr>
                <w:rFonts w:ascii="Times New Roman" w:hAnsi="Times New Roman" w:cs="Times New Roman"/>
                <w:color w:val="#000000"/>
                <w:sz w:val="24"/>
                <w:szCs w:val="24"/>
              </w:rPr>
              <w:t> 6. Применение норм международного права в деятельности судебных и правоохранительных органов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Мирные средства разрешения споров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Непосредственные переговоры и консультации сторон.</w:t>
            </w:r>
          </w:p>
          <w:p>
            <w:pPr>
              <w:jc w:val="both"/>
              <w:spacing w:after="0" w:line="240" w:lineRule="auto"/>
              <w:rPr>
                <w:sz w:val="24"/>
                <w:szCs w:val="24"/>
              </w:rPr>
            </w:pPr>
            <w:r>
              <w:rPr>
                <w:rFonts w:ascii="Times New Roman" w:hAnsi="Times New Roman" w:cs="Times New Roman"/>
                <w:color w:val="#000000"/>
                <w:sz w:val="24"/>
                <w:szCs w:val="24"/>
              </w:rPr>
              <w:t> 2. Международные согласительные процедуры.</w:t>
            </w:r>
          </w:p>
          <w:p>
            <w:pPr>
              <w:jc w:val="both"/>
              <w:spacing w:after="0" w:line="240" w:lineRule="auto"/>
              <w:rPr>
                <w:sz w:val="24"/>
                <w:szCs w:val="24"/>
              </w:rPr>
            </w:pPr>
            <w:r>
              <w:rPr>
                <w:rFonts w:ascii="Times New Roman" w:hAnsi="Times New Roman" w:cs="Times New Roman"/>
                <w:color w:val="#000000"/>
                <w:sz w:val="24"/>
                <w:szCs w:val="24"/>
              </w:rPr>
              <w:t> 3. Международное арбитражное разбирательство. Международное судебное разбирательство.</w:t>
            </w:r>
          </w:p>
          <w:p>
            <w:pPr>
              <w:jc w:val="both"/>
              <w:spacing w:after="0" w:line="240" w:lineRule="auto"/>
              <w:rPr>
                <w:sz w:val="24"/>
                <w:szCs w:val="24"/>
              </w:rPr>
            </w:pPr>
            <w:r>
              <w:rPr>
                <w:rFonts w:ascii="Times New Roman" w:hAnsi="Times New Roman" w:cs="Times New Roman"/>
                <w:color w:val="#000000"/>
                <w:sz w:val="24"/>
                <w:szCs w:val="24"/>
              </w:rPr>
              <w:t> 4. Деятельность международных судебных органов:</w:t>
            </w:r>
          </w:p>
          <w:p>
            <w:pPr>
              <w:jc w:val="both"/>
              <w:spacing w:after="0" w:line="240" w:lineRule="auto"/>
              <w:rPr>
                <w:sz w:val="24"/>
                <w:szCs w:val="24"/>
              </w:rPr>
            </w:pPr>
            <w:r>
              <w:rPr>
                <w:rFonts w:ascii="Times New Roman" w:hAnsi="Times New Roman" w:cs="Times New Roman"/>
                <w:color w:val="#000000"/>
                <w:sz w:val="24"/>
                <w:szCs w:val="24"/>
              </w:rPr>
              <w:t> - Международный Суд ООН;</w:t>
            </w:r>
          </w:p>
          <w:p>
            <w:pPr>
              <w:jc w:val="both"/>
              <w:spacing w:after="0" w:line="240" w:lineRule="auto"/>
              <w:rPr>
                <w:sz w:val="24"/>
                <w:szCs w:val="24"/>
              </w:rPr>
            </w:pPr>
            <w:r>
              <w:rPr>
                <w:rFonts w:ascii="Times New Roman" w:hAnsi="Times New Roman" w:cs="Times New Roman"/>
                <w:color w:val="#000000"/>
                <w:sz w:val="24"/>
                <w:szCs w:val="24"/>
              </w:rPr>
              <w:t> - Суд ЕС;</w:t>
            </w:r>
          </w:p>
          <w:p>
            <w:pPr>
              <w:jc w:val="both"/>
              <w:spacing w:after="0" w:line="240" w:lineRule="auto"/>
              <w:rPr>
                <w:sz w:val="24"/>
                <w:szCs w:val="24"/>
              </w:rPr>
            </w:pPr>
            <w:r>
              <w:rPr>
                <w:rFonts w:ascii="Times New Roman" w:hAnsi="Times New Roman" w:cs="Times New Roman"/>
                <w:color w:val="#000000"/>
                <w:sz w:val="24"/>
                <w:szCs w:val="24"/>
              </w:rPr>
              <w:t> - Экономический Суд СНГ.</w:t>
            </w:r>
          </w:p>
          <w:p>
            <w:pPr>
              <w:jc w:val="both"/>
              <w:spacing w:after="0" w:line="240" w:lineRule="auto"/>
              <w:rPr>
                <w:sz w:val="24"/>
                <w:szCs w:val="24"/>
              </w:rPr>
            </w:pPr>
            <w:r>
              <w:rPr>
                <w:rFonts w:ascii="Times New Roman" w:hAnsi="Times New Roman" w:cs="Times New Roman"/>
                <w:color w:val="#000000"/>
                <w:sz w:val="24"/>
                <w:szCs w:val="24"/>
              </w:rPr>
              <w:t> 5. Роль международных организаций в разрешении международных</w:t>
            </w:r>
          </w:p>
          <w:p>
            <w:pPr>
              <w:jc w:val="both"/>
              <w:spacing w:after="0" w:line="240" w:lineRule="auto"/>
              <w:rPr>
                <w:sz w:val="24"/>
                <w:szCs w:val="24"/>
              </w:rPr>
            </w:pPr>
            <w:r>
              <w:rPr>
                <w:rFonts w:ascii="Times New Roman" w:hAnsi="Times New Roman" w:cs="Times New Roman"/>
                <w:color w:val="#000000"/>
                <w:sz w:val="24"/>
                <w:szCs w:val="24"/>
              </w:rPr>
              <w:t> споров (на примере ООН, ВТО, ОБСЕ).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 международных договоров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договор – понятие, форма и структура по конвенциям 1969 г. и 1986 г.</w:t>
            </w:r>
          </w:p>
          <w:p>
            <w:pPr>
              <w:jc w:val="both"/>
              <w:spacing w:after="0" w:line="240" w:lineRule="auto"/>
              <w:rPr>
                <w:sz w:val="24"/>
                <w:szCs w:val="24"/>
              </w:rPr>
            </w:pPr>
            <w:r>
              <w:rPr>
                <w:rFonts w:ascii="Times New Roman" w:hAnsi="Times New Roman" w:cs="Times New Roman"/>
                <w:color w:val="#000000"/>
                <w:sz w:val="24"/>
                <w:szCs w:val="24"/>
              </w:rPr>
              <w:t> 2. Стадии заключения международных договоров с участием государств и организаций.</w:t>
            </w:r>
          </w:p>
          <w:p>
            <w:pPr>
              <w:jc w:val="both"/>
              <w:spacing w:after="0" w:line="240" w:lineRule="auto"/>
              <w:rPr>
                <w:sz w:val="24"/>
                <w:szCs w:val="24"/>
              </w:rPr>
            </w:pPr>
            <w:r>
              <w:rPr>
                <w:rFonts w:ascii="Times New Roman" w:hAnsi="Times New Roman" w:cs="Times New Roman"/>
                <w:color w:val="#000000"/>
                <w:sz w:val="24"/>
                <w:szCs w:val="24"/>
              </w:rPr>
              <w:t> 3. Действие договора во времени и пространстве.</w:t>
            </w:r>
          </w:p>
          <w:p>
            <w:pPr>
              <w:jc w:val="both"/>
              <w:spacing w:after="0" w:line="240" w:lineRule="auto"/>
              <w:rPr>
                <w:sz w:val="24"/>
                <w:szCs w:val="24"/>
              </w:rPr>
            </w:pPr>
            <w:r>
              <w:rPr>
                <w:rFonts w:ascii="Times New Roman" w:hAnsi="Times New Roman" w:cs="Times New Roman"/>
                <w:color w:val="#000000"/>
                <w:sz w:val="24"/>
                <w:szCs w:val="24"/>
              </w:rPr>
              <w:t> 4. Применение договоров (правомерное невыполнение договора; права и обязанности для третьих «лиц»; договоры с взаимоисключающими положениями) – отличия в данных вопросах межгосударственных соглашений и договоров с участием международных организаций.</w:t>
            </w:r>
          </w:p>
          <w:p>
            <w:pPr>
              <w:jc w:val="both"/>
              <w:spacing w:after="0" w:line="240" w:lineRule="auto"/>
              <w:rPr>
                <w:sz w:val="24"/>
                <w:szCs w:val="24"/>
              </w:rPr>
            </w:pPr>
            <w:r>
              <w:rPr>
                <w:rFonts w:ascii="Times New Roman" w:hAnsi="Times New Roman" w:cs="Times New Roman"/>
                <w:color w:val="#000000"/>
                <w:sz w:val="24"/>
                <w:szCs w:val="24"/>
              </w:rPr>
              <w:t> 5. Основания недействительности международных договоров.</w:t>
            </w:r>
          </w:p>
          <w:p>
            <w:pPr>
              <w:jc w:val="both"/>
              <w:spacing w:after="0" w:line="240" w:lineRule="auto"/>
              <w:rPr>
                <w:sz w:val="24"/>
                <w:szCs w:val="24"/>
              </w:rPr>
            </w:pPr>
            <w:r>
              <w:rPr>
                <w:rFonts w:ascii="Times New Roman" w:hAnsi="Times New Roman" w:cs="Times New Roman"/>
                <w:color w:val="#000000"/>
                <w:sz w:val="24"/>
                <w:szCs w:val="24"/>
              </w:rPr>
              <w:t> 6. Прекращение и приостановление международных договоров. Влияние вооруженных конфликтов на договорные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Дипломатическое и консульское право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Органы внешних сношений: зарубежные и внутригосударственные.</w:t>
            </w:r>
          </w:p>
          <w:p>
            <w:pPr>
              <w:jc w:val="both"/>
              <w:spacing w:after="0" w:line="240" w:lineRule="auto"/>
              <w:rPr>
                <w:sz w:val="24"/>
                <w:szCs w:val="24"/>
              </w:rPr>
            </w:pPr>
            <w:r>
              <w:rPr>
                <w:rFonts w:ascii="Times New Roman" w:hAnsi="Times New Roman" w:cs="Times New Roman"/>
                <w:color w:val="#000000"/>
                <w:sz w:val="24"/>
                <w:szCs w:val="24"/>
              </w:rPr>
              <w:t> 2. Дипломатические представительства: порядок открытия, функции. Персонал дипломатического представительства.</w:t>
            </w:r>
          </w:p>
          <w:p>
            <w:pPr>
              <w:jc w:val="both"/>
              <w:spacing w:after="0" w:line="240" w:lineRule="auto"/>
              <w:rPr>
                <w:sz w:val="24"/>
                <w:szCs w:val="24"/>
              </w:rPr>
            </w:pPr>
            <w:r>
              <w:rPr>
                <w:rFonts w:ascii="Times New Roman" w:hAnsi="Times New Roman" w:cs="Times New Roman"/>
                <w:color w:val="#000000"/>
                <w:sz w:val="24"/>
                <w:szCs w:val="24"/>
              </w:rPr>
              <w:t> 3. Привилегии и иммунитеты дипломатических представительств и персонала.</w:t>
            </w:r>
          </w:p>
          <w:p>
            <w:pPr>
              <w:jc w:val="both"/>
              <w:spacing w:after="0" w:line="240" w:lineRule="auto"/>
              <w:rPr>
                <w:sz w:val="24"/>
                <w:szCs w:val="24"/>
              </w:rPr>
            </w:pPr>
            <w:r>
              <w:rPr>
                <w:rFonts w:ascii="Times New Roman" w:hAnsi="Times New Roman" w:cs="Times New Roman"/>
                <w:color w:val="#000000"/>
                <w:sz w:val="24"/>
                <w:szCs w:val="24"/>
              </w:rPr>
              <w:t> 4. Консульские представительства: виды, порядок создания, функции. Статус почетного консула.</w:t>
            </w:r>
          </w:p>
          <w:p>
            <w:pPr>
              <w:jc w:val="both"/>
              <w:spacing w:after="0" w:line="240" w:lineRule="auto"/>
              <w:rPr>
                <w:sz w:val="24"/>
                <w:szCs w:val="24"/>
              </w:rPr>
            </w:pPr>
            <w:r>
              <w:rPr>
                <w:rFonts w:ascii="Times New Roman" w:hAnsi="Times New Roman" w:cs="Times New Roman"/>
                <w:color w:val="#000000"/>
                <w:sz w:val="24"/>
                <w:szCs w:val="24"/>
              </w:rPr>
              <w:t> 5. Консульские привилегии и иммунитеты.</w:t>
            </w:r>
          </w:p>
          <w:p>
            <w:pPr>
              <w:jc w:val="both"/>
              <w:spacing w:after="0" w:line="240" w:lineRule="auto"/>
              <w:rPr>
                <w:sz w:val="24"/>
                <w:szCs w:val="24"/>
              </w:rPr>
            </w:pPr>
            <w:r>
              <w:rPr>
                <w:rFonts w:ascii="Times New Roman" w:hAnsi="Times New Roman" w:cs="Times New Roman"/>
                <w:color w:val="#000000"/>
                <w:sz w:val="24"/>
                <w:szCs w:val="24"/>
              </w:rPr>
              <w:t> 6. Постоянные представительства при международных организациях. Торговые представительства.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Международная защита прав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Международные стандарты прав и свобод человека: понятие, функции, правовое закрепление.</w:t>
            </w:r>
          </w:p>
          <w:p>
            <w:pPr>
              <w:jc w:val="both"/>
              <w:spacing w:after="0" w:line="240" w:lineRule="auto"/>
              <w:rPr>
                <w:sz w:val="24"/>
                <w:szCs w:val="24"/>
              </w:rPr>
            </w:pPr>
            <w:r>
              <w:rPr>
                <w:rFonts w:ascii="Times New Roman" w:hAnsi="Times New Roman" w:cs="Times New Roman"/>
                <w:color w:val="#000000"/>
                <w:sz w:val="24"/>
                <w:szCs w:val="24"/>
              </w:rPr>
              <w:t> 2. Международные механизмы защиты прав человека.</w:t>
            </w:r>
          </w:p>
          <w:p>
            <w:pPr>
              <w:jc w:val="both"/>
              <w:spacing w:after="0" w:line="240" w:lineRule="auto"/>
              <w:rPr>
                <w:sz w:val="24"/>
                <w:szCs w:val="24"/>
              </w:rPr>
            </w:pPr>
            <w:r>
              <w:rPr>
                <w:rFonts w:ascii="Times New Roman" w:hAnsi="Times New Roman" w:cs="Times New Roman"/>
                <w:color w:val="#000000"/>
                <w:sz w:val="24"/>
                <w:szCs w:val="24"/>
              </w:rPr>
              <w:t> 3. Защита прав человека в Европейском Суде по правам человека.</w:t>
            </w:r>
          </w:p>
          <w:p>
            <w:pPr>
              <w:jc w:val="both"/>
              <w:spacing w:after="0" w:line="240" w:lineRule="auto"/>
              <w:rPr>
                <w:sz w:val="24"/>
                <w:szCs w:val="24"/>
              </w:rPr>
            </w:pPr>
            <w:r>
              <w:rPr>
                <w:rFonts w:ascii="Times New Roman" w:hAnsi="Times New Roman" w:cs="Times New Roman"/>
                <w:color w:val="#000000"/>
                <w:sz w:val="24"/>
                <w:szCs w:val="24"/>
              </w:rPr>
              <w:t> 4. Международно-правовые вопросы гражданства.</w:t>
            </w:r>
          </w:p>
          <w:p>
            <w:pPr>
              <w:jc w:val="both"/>
              <w:spacing w:after="0" w:line="240" w:lineRule="auto"/>
              <w:rPr>
                <w:sz w:val="24"/>
                <w:szCs w:val="24"/>
              </w:rPr>
            </w:pPr>
            <w:r>
              <w:rPr>
                <w:rFonts w:ascii="Times New Roman" w:hAnsi="Times New Roman" w:cs="Times New Roman"/>
                <w:color w:val="#000000"/>
                <w:sz w:val="24"/>
                <w:szCs w:val="24"/>
              </w:rPr>
              <w:t> 5. Статус беженцев и вынужденных переселенцев.</w:t>
            </w:r>
          </w:p>
          <w:p>
            <w:pPr>
              <w:jc w:val="both"/>
              <w:spacing w:after="0" w:line="240" w:lineRule="auto"/>
              <w:rPr>
                <w:sz w:val="24"/>
                <w:szCs w:val="24"/>
              </w:rPr>
            </w:pPr>
            <w:r>
              <w:rPr>
                <w:rFonts w:ascii="Times New Roman" w:hAnsi="Times New Roman" w:cs="Times New Roman"/>
                <w:color w:val="#000000"/>
                <w:sz w:val="24"/>
                <w:szCs w:val="24"/>
              </w:rPr>
              <w:t> 6. Право убежища, его правовое регулирование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Гетьман-Павлова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Бордунов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Каламкарян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Стародубцев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Вылегжанин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Баталов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Бекяшев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Вереина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Гликман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Голицын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Каркищенко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Кукушкина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Лабин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Лапихина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Лысенко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Нагиева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Овлащенко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Робинов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Рыбаков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Саваськов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Самородова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Синякин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Тарасьянц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Штодина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Юзбашян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https://urait.ru/bcode/490783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https://urait.ru/bcode/489277</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Вылегжанин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Баталов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Бекяшев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Вереина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Гликман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Голицын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Каркищенко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Кукушкина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Лабин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Лапихина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Лысенко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Нагиева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Овлащенко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Робинов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Рыбаков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Саваськов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Самородова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Синякин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Тарасьянц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Штодина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Юзбашян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Особенная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Бордунов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Каламкарян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Стародубцев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978-5-534-02064-9.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Конституционном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Европейском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правам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свободы</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Мирное</w:t>
            </w:r>
            <w:r>
              <w:rPr/>
              <w:t xml:space="preserve"> </w:t>
            </w:r>
            <w:r>
              <w:rPr>
                <w:rFonts w:ascii="Times New Roman" w:hAnsi="Times New Roman" w:cs="Times New Roman"/>
                <w:color w:val="#000000"/>
                <w:sz w:val="24"/>
                <w:szCs w:val="24"/>
              </w:rPr>
              <w:t>разрешение</w:t>
            </w:r>
            <w:r>
              <w:rPr/>
              <w:t xml:space="preserve"> </w:t>
            </w:r>
            <w:r>
              <w:rPr>
                <w:rFonts w:ascii="Times New Roman" w:hAnsi="Times New Roman" w:cs="Times New Roman"/>
                <w:color w:val="#000000"/>
                <w:sz w:val="24"/>
                <w:szCs w:val="24"/>
              </w:rPr>
              <w:t>споров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Солнцев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41.5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2024-2025_ФГОС3++2024_Маг-ЗФО-ГМУ(ЮО)(24)_plx_Международное право</dc:title>
  <dc:creator>FastReport.NET</dc:creator>
</cp:coreProperties>
</file>